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73ED" w:rsidRPr="000073ED" w:rsidRDefault="000073ED" w:rsidP="000073ED">
      <w:pPr>
        <w:spacing w:before="0" w:after="0" w:line="240" w:lineRule="auto"/>
        <w:jc w:val="both"/>
        <w:rPr>
          <w:rFonts w:asciiTheme="minorHAnsi" w:hAnsiTheme="minorHAnsi" w:cs="Arial"/>
          <w:color w:val="C00000"/>
          <w:sz w:val="28"/>
          <w:szCs w:val="28"/>
          <w:lang w:val="nl-NL" w:eastAsia="it-IT"/>
        </w:rPr>
      </w:pPr>
      <w:r w:rsidRPr="000073ED">
        <w:rPr>
          <w:sz w:val="28"/>
          <w:szCs w:val="28"/>
          <w:lang w:val="nl-NL"/>
        </w:rPr>
        <w:t>Homilie</w:t>
      </w:r>
    </w:p>
    <w:p w:rsidR="000073ED" w:rsidRPr="000073ED" w:rsidRDefault="000073ED" w:rsidP="000073ED">
      <w:pPr>
        <w:jc w:val="both"/>
        <w:rPr>
          <w:sz w:val="28"/>
          <w:szCs w:val="28"/>
          <w:lang w:val="nl-NL" w:eastAsia="it-IT"/>
        </w:rPr>
      </w:pPr>
      <w:r w:rsidRPr="000073ED">
        <w:rPr>
          <w:sz w:val="28"/>
          <w:szCs w:val="28"/>
          <w:lang w:val="nl-NL" w:eastAsia="it-IT"/>
        </w:rPr>
        <w:t>Zusters en broeders. Wij geloven en ervaren dat in Jezus van Nazareth de goedheid en menslievendheid van God onder ons aanwezig is gekomen (Titus, 4,4). Hij spreekt woorden van eeuwig leven (Joh. 6,69), en doet dit met een moreel gezag. “Nooit heeft iemand gesproken als deze mens” (Joh. 7,46). Als Hij weldoende rondgaat, vragen de omstaanders zich af: “Wie is Hij toch…?” (Mc. 4,41) Zijn woorden en daden vonden hun oorsprong in de onpeilbare rijkdom van Gods wijsheid en kennis (Rom. 11,33).</w:t>
      </w:r>
    </w:p>
    <w:p w:rsidR="000073ED" w:rsidRPr="000073ED" w:rsidRDefault="000073ED" w:rsidP="000073ED">
      <w:pPr>
        <w:jc w:val="both"/>
        <w:rPr>
          <w:sz w:val="28"/>
          <w:szCs w:val="28"/>
          <w:lang w:val="nl-NL" w:eastAsia="it-IT"/>
        </w:rPr>
      </w:pPr>
      <w:r w:rsidRPr="000073ED">
        <w:rPr>
          <w:sz w:val="28"/>
          <w:szCs w:val="28"/>
          <w:lang w:val="nl-NL" w:eastAsia="it-IT"/>
        </w:rPr>
        <w:t xml:space="preserve">Tot op vandaag brengt Hij allen die in Hem geloven – die </w:t>
      </w:r>
      <w:proofErr w:type="spellStart"/>
      <w:r w:rsidRPr="000073ED">
        <w:rPr>
          <w:sz w:val="28"/>
          <w:szCs w:val="28"/>
          <w:lang w:val="nl-NL" w:eastAsia="it-IT"/>
        </w:rPr>
        <w:t>àchter</w:t>
      </w:r>
      <w:proofErr w:type="spellEnd"/>
      <w:r w:rsidRPr="000073ED">
        <w:rPr>
          <w:sz w:val="28"/>
          <w:szCs w:val="28"/>
          <w:lang w:val="nl-NL" w:eastAsia="it-IT"/>
        </w:rPr>
        <w:t xml:space="preserve"> Hem aan gaan (</w:t>
      </w:r>
      <w:proofErr w:type="spellStart"/>
      <w:r w:rsidRPr="000073ED">
        <w:rPr>
          <w:sz w:val="28"/>
          <w:szCs w:val="28"/>
          <w:lang w:val="nl-NL" w:eastAsia="it-IT"/>
        </w:rPr>
        <w:t>cfr</w:t>
      </w:r>
      <w:proofErr w:type="spellEnd"/>
      <w:r w:rsidRPr="000073ED">
        <w:rPr>
          <w:sz w:val="28"/>
          <w:szCs w:val="28"/>
          <w:lang w:val="nl-NL" w:eastAsia="it-IT"/>
        </w:rPr>
        <w:t xml:space="preserve">. Mt. 16,23a) - samen in één gemeenschap. Die gemeenschap wordt gebouwd op de rotsvaste geloofsovertuiging dat Jezus de Christus is, de Zoon van de Levende God (Mt. 16,16). Hij, de Messias, de Gezalfde van God, is de Steenrots waarop de Kerk – Petrus en het volk van God waartoe ook wij behoren - wordt gebouwd (zie: Augustinus van Hippo, Preek 76,1 in: </w:t>
      </w:r>
      <w:r w:rsidRPr="000073ED">
        <w:rPr>
          <w:i/>
          <w:iCs/>
          <w:sz w:val="28"/>
          <w:szCs w:val="28"/>
          <w:lang w:val="nl-NL" w:eastAsia="it-IT"/>
        </w:rPr>
        <w:t>Van aangezicht tot aangezicht</w:t>
      </w:r>
      <w:r w:rsidRPr="000073ED">
        <w:rPr>
          <w:sz w:val="28"/>
          <w:szCs w:val="28"/>
          <w:lang w:val="nl-NL" w:eastAsia="it-IT"/>
        </w:rPr>
        <w:t>). Paulus – met een gelijkaardig beeld - zegt dat Christus de Hoeksteen is die het bouwwerk van de kerkgemeenschap in zijn voegen houdt (</w:t>
      </w:r>
      <w:proofErr w:type="spellStart"/>
      <w:r w:rsidRPr="000073ED">
        <w:rPr>
          <w:sz w:val="28"/>
          <w:szCs w:val="28"/>
          <w:lang w:val="nl-NL" w:eastAsia="it-IT"/>
        </w:rPr>
        <w:t>cfr</w:t>
      </w:r>
      <w:proofErr w:type="spellEnd"/>
      <w:r w:rsidRPr="000073ED">
        <w:rPr>
          <w:sz w:val="28"/>
          <w:szCs w:val="28"/>
          <w:lang w:val="nl-NL" w:eastAsia="it-IT"/>
        </w:rPr>
        <w:t xml:space="preserve">. </w:t>
      </w:r>
      <w:proofErr w:type="spellStart"/>
      <w:r w:rsidRPr="000073ED">
        <w:rPr>
          <w:sz w:val="28"/>
          <w:szCs w:val="28"/>
          <w:lang w:val="nl-NL" w:eastAsia="it-IT"/>
        </w:rPr>
        <w:t>Ef</w:t>
      </w:r>
      <w:proofErr w:type="spellEnd"/>
      <w:r w:rsidRPr="000073ED">
        <w:rPr>
          <w:sz w:val="28"/>
          <w:szCs w:val="28"/>
          <w:lang w:val="nl-NL" w:eastAsia="it-IT"/>
        </w:rPr>
        <w:t>. 2,19-22).</w:t>
      </w:r>
    </w:p>
    <w:p w:rsidR="000073ED" w:rsidRPr="000073ED" w:rsidRDefault="000073ED" w:rsidP="000073ED">
      <w:pPr>
        <w:jc w:val="both"/>
        <w:rPr>
          <w:sz w:val="28"/>
          <w:szCs w:val="28"/>
          <w:lang w:val="nl-NL" w:eastAsia="it-IT"/>
        </w:rPr>
      </w:pPr>
      <w:r w:rsidRPr="000073ED">
        <w:rPr>
          <w:sz w:val="28"/>
          <w:szCs w:val="28"/>
          <w:lang w:val="nl-NL" w:eastAsia="it-IT"/>
        </w:rPr>
        <w:t>Vele generaties Christenen hebben door een evangelisch leven getracht om antwoord te geven op de vraag van Jezus aan zijn leerlingen: “Wie zegt gij dat Ik ben?” Maar, waarom die vraag van Jezus? Het is zeker niet een vraag van iemand die behoefte heeft aan bevestiging en waardering. De vraag betreft de onderlinge verhoudingen tussen Jezus en zijn leerlingen. Zitten Jezus en zijn leerlingen op dezelfde golflengte waar het gaat over het juiste verstaan van de zending van de Mensenzoon?</w:t>
      </w:r>
    </w:p>
    <w:p w:rsidR="000073ED" w:rsidRPr="000073ED" w:rsidRDefault="000073ED" w:rsidP="000073ED">
      <w:pPr>
        <w:jc w:val="both"/>
        <w:rPr>
          <w:sz w:val="28"/>
          <w:szCs w:val="28"/>
          <w:lang w:val="nl-NL" w:eastAsia="it-IT"/>
        </w:rPr>
      </w:pPr>
      <w:r w:rsidRPr="000073ED">
        <w:rPr>
          <w:sz w:val="28"/>
          <w:szCs w:val="28"/>
          <w:lang w:val="nl-NL" w:eastAsia="it-IT"/>
        </w:rPr>
        <w:t xml:space="preserve">Petrus beantwoordde de eenvoudige vraag van Jezus met een verheven, bijna absoluut klinkende belijdenis: “Gij zijt de Christus, de Zoon van de Levende God”. Al vraagt Jezus allicht meer dan een </w:t>
      </w:r>
      <w:r w:rsidRPr="000073ED">
        <w:rPr>
          <w:sz w:val="28"/>
          <w:szCs w:val="28"/>
          <w:lang w:val="nl-NL" w:eastAsia="it-IT"/>
        </w:rPr>
        <w:lastRenderedPageBreak/>
        <w:t xml:space="preserve">correcte beschrijving van wie Hij is, Hij beschouwt het antwoord van de leerling als geopenbaard door de Vader in de hemel. Petrus en zijn medeleerlingen zijn immers al een tijdje met Jezus op weg. Ze beginnen hun Heer en Leraar te kennen, als Iemand die toegang tot God verleent (zie: Valerie </w:t>
      </w:r>
      <w:proofErr w:type="spellStart"/>
      <w:r w:rsidRPr="000073ED">
        <w:rPr>
          <w:sz w:val="28"/>
          <w:szCs w:val="28"/>
          <w:lang w:val="nl-NL" w:eastAsia="it-IT"/>
        </w:rPr>
        <w:t>Kabergs</w:t>
      </w:r>
      <w:proofErr w:type="spellEnd"/>
      <w:r w:rsidRPr="000073ED">
        <w:rPr>
          <w:sz w:val="28"/>
          <w:szCs w:val="28"/>
          <w:lang w:val="nl-NL" w:eastAsia="it-IT"/>
        </w:rPr>
        <w:t xml:space="preserve">, in: </w:t>
      </w:r>
      <w:r w:rsidRPr="000073ED">
        <w:rPr>
          <w:i/>
          <w:iCs/>
          <w:sz w:val="28"/>
          <w:szCs w:val="28"/>
          <w:lang w:val="nl-NL" w:eastAsia="it-IT"/>
        </w:rPr>
        <w:t>Kerk en Leven</w:t>
      </w:r>
      <w:r w:rsidRPr="000073ED">
        <w:rPr>
          <w:sz w:val="28"/>
          <w:szCs w:val="28"/>
          <w:lang w:val="nl-NL" w:eastAsia="it-IT"/>
        </w:rPr>
        <w:t>). Christus is de sleutel die -- weliswaar door een nauwe deur -- toegang geeft tot het Rijk der Hemelen.</w:t>
      </w:r>
    </w:p>
    <w:p w:rsidR="000073ED" w:rsidRPr="000073ED" w:rsidRDefault="000073ED" w:rsidP="000073ED">
      <w:pPr>
        <w:jc w:val="both"/>
        <w:rPr>
          <w:sz w:val="28"/>
          <w:szCs w:val="28"/>
          <w:lang w:val="nl-NL" w:eastAsia="it-IT"/>
        </w:rPr>
      </w:pPr>
      <w:r w:rsidRPr="000073ED">
        <w:rPr>
          <w:sz w:val="28"/>
          <w:szCs w:val="28"/>
          <w:lang w:val="nl-NL" w:eastAsia="it-IT"/>
        </w:rPr>
        <w:t xml:space="preserve">Jezus is niet de Messias waarnaar vele mensen in Israël verlangden: een machtige militaire koning die in naam van God de soevereiniteit van het land zou verdedigen. Bij Johannes lezen we immers dat de joden Jezus tot koning wilden uitroepen … (Joh. 6,15) omdat ze een politieke duiding aan het </w:t>
      </w:r>
      <w:proofErr w:type="spellStart"/>
      <w:r w:rsidRPr="000073ED">
        <w:rPr>
          <w:sz w:val="28"/>
          <w:szCs w:val="28"/>
          <w:lang w:val="nl-NL" w:eastAsia="it-IT"/>
        </w:rPr>
        <w:t>Messiasschap</w:t>
      </w:r>
      <w:proofErr w:type="spellEnd"/>
      <w:r w:rsidRPr="000073ED">
        <w:rPr>
          <w:sz w:val="28"/>
          <w:szCs w:val="28"/>
          <w:lang w:val="nl-NL" w:eastAsia="it-IT"/>
        </w:rPr>
        <w:t xml:space="preserve"> gaven. Dat soort Messias valt onder Jezus’ spreekverbod. Jezus verbiedt zijn leerlingen immers nadrukkelijk aan iemand te zeggen dat Hij de Messias is. Want, Hij weet van het risico dat menselijke overwegingen, die niet van God komen, er een aardse invulling aan geven met een accent op heersen en regeren.</w:t>
      </w:r>
    </w:p>
    <w:p w:rsidR="000073ED" w:rsidRPr="000073ED" w:rsidRDefault="000073ED" w:rsidP="000073ED">
      <w:pPr>
        <w:jc w:val="both"/>
        <w:rPr>
          <w:sz w:val="28"/>
          <w:szCs w:val="28"/>
          <w:lang w:val="nl-NL" w:eastAsia="it-IT"/>
        </w:rPr>
      </w:pPr>
      <w:r w:rsidRPr="000073ED">
        <w:rPr>
          <w:sz w:val="28"/>
          <w:szCs w:val="28"/>
          <w:lang w:val="nl-NL" w:eastAsia="it-IT"/>
        </w:rPr>
        <w:t xml:space="preserve">Petrus wordt door Jezus zalig geprezen. Want zijn belijdenis is geen menselijk bedenksel maar van goddelijke origine. Toch kunnen we ons afvragen of Petrus zich al voldoende bewust is van de volle draagwijdte van wat hij belijdt. Weten dat Jezus de Messias is, is één zaak. Verstaan wat dat in werkelijkheid betekent is nog iets anders. Het antwoord van Petrus verbergt wat nog ontsloten zal moeten worden. In de context van het Marcusevangelie wordt er van het Messiasgeheim gesproken. Onthuld moet worden, dat de Christus, de Zoon van de Levende God, als gevolg van de trouw aan zijn zending van Godswege, een Gekruisigde Christus is, die op de Derde Dag zal verrijzen. Geleidelijk zal Jezus de leerlingen op die volle waarheid van zijn identiteit en zending voorbereiden. Dit blijkt al uit het vervolg van het evangelie van deze zondag (Mt. 16,21-23.24-28). Jezus voorspelt er zijn lijden (Mt. 16,21). En hij legt uit wat de </w:t>
      </w:r>
      <w:r w:rsidRPr="000073ED">
        <w:rPr>
          <w:sz w:val="28"/>
          <w:szCs w:val="28"/>
          <w:lang w:val="nl-NL" w:eastAsia="it-IT"/>
        </w:rPr>
        <w:lastRenderedPageBreak/>
        <w:t>consequenties zijn voor wie als leerling ‘achter Hem aan’ wil komen om in zijn voetstappen te treden: “met zichzelf breken en zijn kruis opnemen; zijn leven verliezen om het te winnen” (Mt. 16,24-25).</w:t>
      </w:r>
    </w:p>
    <w:p w:rsidR="000073ED" w:rsidRPr="000073ED" w:rsidRDefault="000073ED" w:rsidP="000073ED">
      <w:pPr>
        <w:jc w:val="both"/>
        <w:rPr>
          <w:sz w:val="28"/>
          <w:szCs w:val="28"/>
          <w:lang w:val="nl-NL" w:eastAsia="it-IT"/>
        </w:rPr>
      </w:pPr>
      <w:r w:rsidRPr="000073ED">
        <w:rPr>
          <w:sz w:val="28"/>
          <w:szCs w:val="28"/>
          <w:lang w:val="nl-NL" w:eastAsia="it-IT"/>
        </w:rPr>
        <w:t>En wij, wie zeggen wij dat Hij is? Een antwoord op die vraag wordt ons al voorgegeven in de woorden van de zondagse geloofsbelijdenis: “Ik geloof in Jezus Christus, zijn Enige Zoon, onze Heer.” Zoals de belijdenis van Petrus, is ook dit een belijdenis met consequenties. Als ik dit belijd, wat staat er mij dan te doen? Belijden te geloven in Jezus Christus betekent dat wij ons ook door Hem moeten durven laten uitdagen … Dat wij ons door Hem op onze plaats moeten durven laten zetten, zoals Jezus de apostel Petrus naar zijn plaats verwees, toen Hij zei: “achter Mij aan”. Want als wij vanop de plek van de leerling de Weg van het Evangelie gaan, in de voetstappen van God Enige Zoon en onze Heer, dan gaat onze geloofsbelijdenis geloofwaardig klinken, en worden ook wij – zoals Petrus - door Jezus die de Christus is zalig en gelukkig geprezen.</w:t>
      </w:r>
    </w:p>
    <w:p w:rsidR="00A751E7" w:rsidRPr="000073ED" w:rsidRDefault="000C2B7A" w:rsidP="000073ED">
      <w:pPr>
        <w:spacing w:before="0" w:after="0" w:line="240" w:lineRule="auto"/>
        <w:jc w:val="both"/>
        <w:rPr>
          <w:sz w:val="28"/>
          <w:szCs w:val="28"/>
          <w:lang w:val="nl-NL" w:eastAsia="it-IT"/>
        </w:rPr>
      </w:pPr>
    </w:p>
    <w:sectPr w:rsidR="00A751E7" w:rsidRPr="000073ED" w:rsidSect="00DD009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ED"/>
    <w:rsid w:val="000073ED"/>
    <w:rsid w:val="000C2B7A"/>
    <w:rsid w:val="00DD0091"/>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D47806E"/>
  <w15:chartTrackingRefBased/>
  <w15:docId w15:val="{F5199F2F-5081-F34A-9011-80902DAA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73ED"/>
    <w:pPr>
      <w:spacing w:before="240" w:after="240" w:line="312" w:lineRule="auto"/>
    </w:pPr>
    <w:rPr>
      <w:rFonts w:ascii="Verdana" w:eastAsiaTheme="minorHAnsi" w:hAnsi="Verdana"/>
      <w:sz w:val="22"/>
      <w:lang w:val="uz-Cyrl-UZ"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2</cp:revision>
  <dcterms:created xsi:type="dcterms:W3CDTF">2020-08-24T15:35:00Z</dcterms:created>
  <dcterms:modified xsi:type="dcterms:W3CDTF">2020-08-24T15:37:00Z</dcterms:modified>
</cp:coreProperties>
</file>